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CUCINA/PASTICCERIA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3^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PASTICCERIA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UNITA’ DI APPRENDIMENTO: GLI INGREDIENTI DI PASTICCERIA E LE LORO PROPRIETA’ CHIMICO FISICHE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ESSERE IN GRADO DI RICONOSCERE E CONTROLLARE I PRODOTTI SOTTO IL PROFILO ORGANOLETTICO, MERCEOLOGICO , CHIMICO FISICO , NUTRIZIONALE E GASTRONOMICO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MUOVERSI CORRETTAMENTE ALL’INTERNO DEL LABORATORIO DI PASTICCERIA RISPETTANDO LE REGOLE SULLA SICUREZZA E SULL’IGIENE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D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CARATTERISTICHE MERCEOLOGICHE DEGLI INGREDIENTI DI PASTICCERIA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PROPRIETA’ TECNOLOGICHE DEGLI INGREDIENTI DI PASTICCERIA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TECNICHE DI CONSERVAZIONE DEGLI INGREDIENTI DI PASTICCERIA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DISTINGUERE I PRODOTTI IN BASE ALL’USO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SCEGLIERE LE MATERIE PRIME IN BASE ALLE PROPRIETA’ ORGANOLETTICHE, AL VALORE NUTRIZIONALE E BILANCIARLE IN BASE AL PRODOTTO FINITO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CONSERVARE CORRETTAMENTE I PRODOTTI </w:t>
            </w:r>
          </w:p>
          <w:p w:rsidR="00000000" w:rsidDel="00000000" w:rsidP="00000000" w:rsidRDefault="00000000" w:rsidRPr="00000000" w14:paraId="0000002D">
            <w:pPr>
              <w:widowControl w:val="0"/>
              <w:ind w:left="0" w:firstLine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e fotocopie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testi di con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di esperti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ori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6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UTILIZZARE  CON BUONA PADRONANZA LE TECNICHE DI LAVORAZIONE NELLA PRODUZIONE DOLCIARIA</w:t>
              <w:tab/>
            </w:r>
          </w:p>
        </w:tc>
      </w:tr>
    </w:tbl>
    <w:p w:rsidR="00000000" w:rsidDel="00000000" w:rsidP="00000000" w:rsidRDefault="00000000" w:rsidRPr="00000000" w14:paraId="0000007C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+TKT9rFwOkU6lgeI/YBYMN8IEw==">AMUW2mWLk59deTURZCRdvHvkkTNdMrjskHkqS2eMXGh9dOUYKwhGbBkdKpMZhhHNGRRWnZIeRDwtVS4NpjZZlZTvLOBdQJHh2H2XnqHEwbTS/Mnz+Yjh568=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