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CUCINA/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PASTICCERIA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4C Indirizzo PASTICCERIA</w:t>
        <w:tab/>
        <w:tab/>
        <w:tab/>
        <w:t xml:space="preserve">Anno scolastico 2022/23</w:t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1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UNITA' DI APPRENDIMENTO  –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 dolci nella regionale nord e centro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668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Valorizzare l’elaborazione e la presentazione di prodotti dolciari e di panificazione locali, nazionali e internazionali utilizzando tecniche tradizionali e innovative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Lo studente sa muoversi correttamente in un laboratorio di cucina, rispettando tutte le norme di igiene e di sicurezza e prevenzione degli infortuni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D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E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1F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7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 sicurezza operativa: fattori di rischio e regole comportamentali;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 gestione dei rischi in cucina;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Accenni sul primo soccorso;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Rischio di incendi e ustioni;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Rischio di ferite da taglio;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L’igiene nella ristorazione: igiene personale, dei prodotti, dei processi di lavoro e pulizia dell’ambiente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lavaggio delle mani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lavaggio di utensili e macchinari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Provvedere alle corrette operazioni di funzionamento ordinario delle attrezzature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Utilizzare attrezzature e utensili nel rispetto delle disposizioni in materia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Riconoscere e tenere comportamenti corretti ai fini della sicurezza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Rispettare le buone pratiche di lavorazione inerenti all’igiene personale e alla pulizia dei laboratori 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Mantenere pulito il posto di lavoro e la propria postazione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Provvedere alle corrette operazioni di funzionamento ordinario delle attrezzature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Riconoscere le regole fondamentali di comportamento professionale.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Predisporre preparazioni dolciarie e di arte bianca scegliendo le materie prime in base alla qualità, alla tipicità, al loro valore nutrizionale, bilanciandole in funzione del prodotto finito.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Curare l’aspetto estetico al fine di valorizzare le preparazioni gastronomiche, di arte bianca artigianali e di alta qualità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61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E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240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 a classe intera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C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D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F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Elaborazione di uno schema settimanale dei dessert in riferimento ai prodotti della tradizione.</w:t>
            </w:r>
          </w:p>
          <w:p w:rsidR="00000000" w:rsidDel="00000000" w:rsidP="00000000" w:rsidRDefault="00000000" w:rsidRPr="00000000" w14:paraId="00000081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tabs>
          <w:tab w:val="left" w:pos="7797"/>
          <w:tab w:val="left" w:pos="10632"/>
        </w:tabs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46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18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3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EE1A84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I81jgtIcyUL9R4DqKUXms8ACzw==">AMUW2mVWh9M2V3/wgmU4AbcRzPDxLtBVuBvpQxJ1+Va3ZvZo7kl1zAwePlNgXJZiair/vNRLFgkIyoWhB3EGaObfoLmwJmtJQiHVC/WegToyuAr/f/a2w5Mg9TmE8w9fFXxSQGHcIQ2h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